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/1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302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/2024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Белый Яр,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07 августа </w:t>
      </w:r>
      <w:r>
        <w:rPr>
          <w:rFonts w:ascii="Times New Roman" w:eastAsia="Times New Roman" w:hAnsi="Times New Roman" w:cs="Times New Roman"/>
          <w:sz w:val="25"/>
          <w:szCs w:val="25"/>
        </w:rPr>
        <w:t>2024 г.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ул. Совхозная, 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отношении: должностного лица – 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АНО «Центр содействия в реализации государственной молодежной политики «Голос Молодежи»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Дарьи Юрьевны, </w:t>
      </w:r>
      <w:r>
        <w:rPr>
          <w:rStyle w:val="cat-PassportDatagrp-28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зарегистрированной по адресу: </w:t>
      </w:r>
      <w:r>
        <w:rPr>
          <w:rStyle w:val="cat-UserDefinedgrp-3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</w:t>
      </w:r>
      <w:r>
        <w:rPr>
          <w:rFonts w:ascii="Times New Roman" w:eastAsia="Times New Roman" w:hAnsi="Times New Roman" w:cs="Times New Roman"/>
          <w:sz w:val="25"/>
          <w:szCs w:val="25"/>
        </w:rPr>
        <w:t>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Санжакова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</w:t>
      </w:r>
      <w:r>
        <w:rPr>
          <w:rFonts w:ascii="Times New Roman" w:eastAsia="Times New Roman" w:hAnsi="Times New Roman" w:cs="Times New Roman"/>
          <w:sz w:val="25"/>
          <w:szCs w:val="25"/>
        </w:rPr>
        <w:t>, 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АНО «Центр содействия в реализации государственной молодежной политики «Голос Молодежи»,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01.04.2024 </w:t>
      </w:r>
      <w:r>
        <w:rPr>
          <w:rFonts w:ascii="Times New Roman" w:eastAsia="Times New Roman" w:hAnsi="Times New Roman" w:cs="Times New Roman"/>
          <w:sz w:val="25"/>
          <w:szCs w:val="25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.04.202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01.04.2025 </w:t>
      </w:r>
      <w:r>
        <w:rPr>
          <w:rFonts w:ascii="Times New Roman" w:eastAsia="Times New Roman" w:hAnsi="Times New Roman" w:cs="Times New Roman"/>
          <w:sz w:val="25"/>
          <w:szCs w:val="25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года, чем нарушил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Санжакова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Fonts w:ascii="Times New Roman" w:eastAsia="Times New Roman" w:hAnsi="Times New Roman" w:cs="Times New Roman"/>
          <w:sz w:val="25"/>
          <w:szCs w:val="25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</w:t>
      </w:r>
      <w:r>
        <w:rPr>
          <w:rFonts w:ascii="Times New Roman" w:eastAsia="Times New Roman" w:hAnsi="Times New Roman" w:cs="Times New Roman"/>
          <w:sz w:val="25"/>
          <w:szCs w:val="25"/>
        </w:rPr>
        <w:t>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eastAsia="Times New Roman" w:hAnsi="Times New Roman" w:cs="Times New Roman"/>
          <w:sz w:val="25"/>
          <w:szCs w:val="25"/>
        </w:rPr>
        <w:t>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министративном правонарушении № 86172412100085300002 от 27.05.2024 </w:t>
      </w:r>
      <w:r>
        <w:rPr>
          <w:rFonts w:ascii="Times New Roman" w:eastAsia="Times New Roman" w:hAnsi="Times New Roman" w:cs="Times New Roman"/>
          <w:sz w:val="25"/>
          <w:szCs w:val="25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>казан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Деяние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Назначая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Срок давности, установленный ст. 4.5 КоАП РФ для привлечения к административной ответственности, на момент рассмотрения дела судом не истек.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Согласно части 1 статьи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Назначение наказания в виде административного штрафа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такой меры ответственности, а также ее соразмерность в качестве единственно возможного способа достижения баланса публичных и частных интересов в рамках производства по делам об административных правонарушениях.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Предупреждение - мера административного наказания, выраженная в </w:t>
      </w:r>
      <w:r>
        <w:rPr>
          <w:rFonts w:ascii="Times New Roman" w:eastAsia="Times New Roman" w:hAnsi="Times New Roman" w:cs="Times New Roman"/>
          <w:sz w:val="25"/>
          <w:szCs w:val="25"/>
        </w:rPr>
        <w:t>офи-циальном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порицании физического или юридического лица. Предупреждение </w:t>
      </w:r>
      <w:r>
        <w:rPr>
          <w:rFonts w:ascii="Times New Roman" w:eastAsia="Times New Roman" w:hAnsi="Times New Roman" w:cs="Times New Roman"/>
          <w:sz w:val="25"/>
          <w:szCs w:val="25"/>
        </w:rPr>
        <w:t>вы-носится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письменной форме. Предупреждение устанавливается за впервые </w:t>
      </w:r>
      <w:r>
        <w:rPr>
          <w:rFonts w:ascii="Times New Roman" w:eastAsia="Times New Roman" w:hAnsi="Times New Roman" w:cs="Times New Roman"/>
          <w:sz w:val="25"/>
          <w:szCs w:val="25"/>
        </w:rPr>
        <w:t>со-вершенные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 (ст. 3.4 КоАП РФ).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Материалы дела об административном правонарушении не содержат данных о причинении действиями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>вреда и наступлении последствий, представляющих существенное нарушение прав граждан, интересов общества и государства.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статьи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Материалы дела не содержат сведений о привлечении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Д.Ю.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 к административной ответственности за аналогичное правонарушение.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суд считает возможным применить положения статьи 4.1.1 КоАП РФ о возможности замены административного наказания в виде административного штрафа предупреждением.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Должностное лицо – директора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АНО «Центр содействия в реализации государственной молодежной политики «Голос Молодежи» </w:t>
      </w:r>
      <w:r>
        <w:rPr>
          <w:rFonts w:ascii="Times New Roman" w:eastAsia="Times New Roman" w:hAnsi="Times New Roman" w:cs="Times New Roman"/>
          <w:sz w:val="25"/>
          <w:szCs w:val="25"/>
        </w:rPr>
        <w:t>Санжакову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Дарью Юрьевну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ой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и подвергнуть административному наказанию в виде предупреждения.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5" w:after="0" w:line="317" w:lineRule="atLeast"/>
        <w:ind w:left="5" w:right="29" w:firstLine="701"/>
        <w:jc w:val="both"/>
      </w:pPr>
    </w:p>
    <w:p>
      <w:pPr>
        <w:spacing w:before="5" w:after="0" w:line="317" w:lineRule="atLeast"/>
        <w:ind w:left="5" w:right="29" w:firstLine="70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Е.Н. Михайлова</w:t>
      </w:r>
    </w:p>
    <w:p>
      <w:pPr>
        <w:spacing w:before="5" w:after="0" w:line="317" w:lineRule="atLeast"/>
        <w:ind w:left="5" w:right="29" w:firstLine="701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PassportDatagrp-29rplc-14">
    <w:name w:val="cat-PassportData grp-29 rplc-14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3">
    <w:name w:val="cat-UserDefined grp-3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